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C503F7" w:rsidR="009B5716" w:rsidRDefault="00B6760F">
      <w:pPr>
        <w:pStyle w:val="Nzev"/>
        <w:spacing w:after="240"/>
        <w:rPr>
          <w:sz w:val="32"/>
          <w:szCs w:val="32"/>
        </w:rPr>
      </w:pPr>
      <w:bookmarkStart w:id="0" w:name="_z7gm10lg21qs" w:colFirst="0" w:colLast="0"/>
      <w:bookmarkEnd w:id="0"/>
      <w:r>
        <w:rPr>
          <w:b/>
          <w:sz w:val="32"/>
          <w:szCs w:val="32"/>
        </w:rPr>
        <w:t>Témata BP/DP 2023/24</w:t>
      </w:r>
      <w:bookmarkStart w:id="1" w:name="_GoBack"/>
      <w:bookmarkEnd w:id="1"/>
    </w:p>
    <w:p w14:paraId="00000002" w14:textId="77777777" w:rsidR="009B5716" w:rsidRDefault="00B6760F">
      <w:pPr>
        <w:pStyle w:val="Nzev"/>
        <w:spacing w:after="240"/>
        <w:rPr>
          <w:b/>
          <w:sz w:val="28"/>
          <w:szCs w:val="28"/>
        </w:rPr>
      </w:pPr>
      <w:bookmarkStart w:id="2" w:name="_nwcqgtjo8gp6" w:colFirst="0" w:colLast="0"/>
      <w:bookmarkEnd w:id="2"/>
      <w:r>
        <w:rPr>
          <w:sz w:val="32"/>
          <w:szCs w:val="32"/>
        </w:rPr>
        <w:br/>
      </w:r>
      <w:r>
        <w:rPr>
          <w:b/>
          <w:sz w:val="28"/>
          <w:szCs w:val="28"/>
        </w:rPr>
        <w:t>doc. Jaroslav Pažout</w:t>
      </w:r>
    </w:p>
    <w:p w14:paraId="00000003" w14:textId="77777777" w:rsidR="009B5716" w:rsidRDefault="00B6760F">
      <w:pPr>
        <w:spacing w:after="240"/>
      </w:pPr>
      <w:r>
        <w:br/>
        <w:t xml:space="preserve"> </w:t>
      </w:r>
      <w:r>
        <w:rPr>
          <w:b/>
          <w:i/>
        </w:rPr>
        <w:t>bakalářské práce:</w:t>
      </w:r>
      <w:r>
        <w:rPr>
          <w:b/>
          <w:i/>
        </w:rPr>
        <w:br/>
      </w:r>
      <w:r>
        <w:rPr>
          <w:b/>
          <w:i/>
        </w:rPr>
        <w:br/>
        <w:t xml:space="preserve"> </w:t>
      </w:r>
      <w:r>
        <w:t>- jednotlivé případy perzekuce v Československu v období tzv. normalizace</w:t>
      </w:r>
      <w:r>
        <w:br/>
      </w:r>
      <w:r>
        <w:br/>
        <w:t xml:space="preserve"> - organizace KSČ v období Pražského jara (1968–1969) a tzv. normalizace (1969–1989) v jednotlivých regionech</w:t>
      </w:r>
      <w:r>
        <w:br/>
      </w:r>
      <w:r>
        <w:br/>
      </w:r>
      <w:r>
        <w:t xml:space="preserve"> - problematika stížností v komunistickém Československu - případové studie</w:t>
      </w:r>
      <w:r>
        <w:br/>
      </w:r>
      <w:r>
        <w:br/>
        <w:t xml:space="preserve"> </w:t>
      </w:r>
      <w:r>
        <w:rPr>
          <w:b/>
          <w:i/>
        </w:rPr>
        <w:t xml:space="preserve">diplomové práce: </w:t>
      </w:r>
      <w:r>
        <w:rPr>
          <w:b/>
          <w:i/>
        </w:rPr>
        <w:br/>
      </w:r>
      <w:r>
        <w:rPr>
          <w:b/>
          <w:i/>
        </w:rPr>
        <w:br/>
        <w:t xml:space="preserve"> </w:t>
      </w:r>
      <w:r>
        <w:t>- listopadové revoluce roku 1989 v jednotlivých regionech</w:t>
      </w:r>
      <w:r>
        <w:br/>
      </w:r>
      <w:r>
        <w:br/>
        <w:t xml:space="preserve"> - Pražské jaro (1968–1969) v jednotlivých regionech</w:t>
      </w:r>
      <w:r>
        <w:br/>
      </w:r>
      <w:r>
        <w:br/>
        <w:t xml:space="preserve"> - opozice a perzekuce odpůrců režimu v jedno</w:t>
      </w:r>
      <w:r>
        <w:t>tlivých regionech</w:t>
      </w:r>
    </w:p>
    <w:p w14:paraId="00000004" w14:textId="77777777" w:rsidR="009B5716" w:rsidRDefault="00B6760F">
      <w:pPr>
        <w:spacing w:after="240"/>
      </w:pPr>
      <w:r>
        <w:t xml:space="preserve"> - problematika stížností v komunistickém Československu - jednotlivé regiony</w:t>
      </w:r>
    </w:p>
    <w:p w14:paraId="00000005" w14:textId="77777777" w:rsidR="009B5716" w:rsidRDefault="00B6760F">
      <w:pPr>
        <w:spacing w:after="240"/>
      </w:pPr>
      <w:r>
        <w:t>- soudní rehabilitace obětí politicky motivovaných procesů v komunistickém Československu - jednotlivé regiony</w:t>
      </w:r>
    </w:p>
    <w:p w14:paraId="00000006" w14:textId="77777777" w:rsidR="009B5716" w:rsidRDefault="009B5716"/>
    <w:p w14:paraId="00000007" w14:textId="77777777" w:rsidR="009B5716" w:rsidRDefault="009B5716"/>
    <w:p w14:paraId="00000008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Habánová, </w:t>
      </w:r>
      <w:proofErr w:type="gramStart"/>
      <w:r>
        <w:rPr>
          <w:b/>
          <w:sz w:val="28"/>
          <w:szCs w:val="28"/>
        </w:rPr>
        <w:t>M.A.</w:t>
      </w:r>
      <w:proofErr w:type="gramEnd"/>
      <w:r>
        <w:rPr>
          <w:b/>
          <w:sz w:val="28"/>
          <w:szCs w:val="28"/>
        </w:rPr>
        <w:t>, Ph.D.</w:t>
      </w:r>
    </w:p>
    <w:p w14:paraId="00000009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i/>
        </w:rPr>
      </w:pPr>
      <w:r>
        <w:rPr>
          <w:b/>
          <w:i/>
        </w:rPr>
        <w:t>bakalářské práce:</w:t>
      </w:r>
    </w:p>
    <w:p w14:paraId="0000000A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Či</w:t>
      </w:r>
      <w:r>
        <w:t>nnost Galerie 50°47’55.9“N 14°57’22.6“E v kostele Panny Marie Sněžné v Andělské Hoře</w:t>
      </w:r>
    </w:p>
    <w:p w14:paraId="0000000B" w14:textId="77777777" w:rsidR="009B5716" w:rsidRDefault="00B6760F">
      <w:pPr>
        <w:spacing w:after="240"/>
      </w:pPr>
      <w:r>
        <w:t>Pomníky padlým v první světové válce primárně v oblastech osídlených německým obyvatelstvem (monografická zpracování, dle geografického vymezení)</w:t>
      </w:r>
    </w:p>
    <w:p w14:paraId="0000000C" w14:textId="77777777" w:rsidR="009B5716" w:rsidRDefault="00B6760F">
      <w:pPr>
        <w:spacing w:after="240"/>
      </w:pPr>
      <w:r>
        <w:t>Historie domu 32/4 v dneš</w:t>
      </w:r>
      <w:r>
        <w:t>ní Moskevské ulici</w:t>
      </w:r>
    </w:p>
    <w:p w14:paraId="0000000D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Dějiny místních muzeí v 19. a 20. století</w:t>
      </w:r>
    </w:p>
    <w:p w14:paraId="0000000E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Umění ve veřejném prostoru Liberce po roce 1945</w:t>
      </w:r>
    </w:p>
    <w:p w14:paraId="0000000F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Umění v Liberci a okolí po roce 1945</w:t>
      </w:r>
    </w:p>
    <w:p w14:paraId="00000010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i/>
        </w:rPr>
      </w:pPr>
      <w:r>
        <w:rPr>
          <w:b/>
          <w:i/>
        </w:rPr>
        <w:t>diplomové práce:</w:t>
      </w:r>
    </w:p>
    <w:p w14:paraId="00000011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lastRenderedPageBreak/>
        <w:t>Využití stálých expozic muzeí umění - galerií pro galerijní pedagogiku, anebo pro výuku dějep</w:t>
      </w:r>
      <w:r>
        <w:t>isu na ZŠ a SŠ</w:t>
      </w:r>
    </w:p>
    <w:p w14:paraId="00000012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Státní nákupy uměleckých děl v meziválečném období</w:t>
      </w:r>
    </w:p>
    <w:p w14:paraId="00000013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Historie libereckých lékáren</w:t>
      </w:r>
    </w:p>
    <w:p w14:paraId="00000014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Témata k dějinám německy hovořících výtvarníků z Čech, Moravy a Slezska, po dohodě, více témat</w:t>
      </w:r>
    </w:p>
    <w:p w14:paraId="00000015" w14:textId="77777777" w:rsidR="009B5716" w:rsidRDefault="009B571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00000016" w14:textId="77777777" w:rsidR="009B5716" w:rsidRDefault="00B6760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  <w:r>
        <w:rPr>
          <w:b/>
        </w:rPr>
        <w:t>Milan Ducháček</w:t>
      </w:r>
    </w:p>
    <w:p w14:paraId="00000017" w14:textId="77777777" w:rsidR="009B5716" w:rsidRDefault="00B6760F">
      <w:pPr>
        <w:shd w:val="clear" w:color="auto" w:fill="FFFFFF"/>
        <w:spacing w:after="300"/>
        <w:rPr>
          <w:b/>
          <w:sz w:val="23"/>
          <w:szCs w:val="23"/>
        </w:rPr>
      </w:pPr>
      <w:r>
        <w:rPr>
          <w:b/>
          <w:sz w:val="23"/>
          <w:szCs w:val="23"/>
        </w:rPr>
        <w:t>Obecná tematická pole BP/DP (konkretizace tématu vždy po osobní konzultaci se studentem/</w:t>
      </w:r>
      <w:proofErr w:type="spellStart"/>
      <w:r>
        <w:rPr>
          <w:b/>
          <w:sz w:val="23"/>
          <w:szCs w:val="23"/>
        </w:rPr>
        <w:t>kou</w:t>
      </w:r>
      <w:proofErr w:type="spellEnd"/>
      <w:r>
        <w:rPr>
          <w:b/>
          <w:sz w:val="23"/>
          <w:szCs w:val="23"/>
        </w:rPr>
        <w:t>):</w:t>
      </w:r>
    </w:p>
    <w:p w14:paraId="00000018" w14:textId="77777777" w:rsidR="009B5716" w:rsidRDefault="00B6760F">
      <w:pPr>
        <w:shd w:val="clear" w:color="auto" w:fill="FFFFFF"/>
        <w:spacing w:before="300" w:after="300"/>
        <w:rPr>
          <w:sz w:val="23"/>
          <w:szCs w:val="23"/>
        </w:rPr>
      </w:pPr>
      <w:r>
        <w:rPr>
          <w:sz w:val="23"/>
          <w:szCs w:val="23"/>
        </w:rPr>
        <w:t>Proměny humanitních/</w:t>
      </w:r>
      <w:proofErr w:type="spellStart"/>
      <w:r>
        <w:rPr>
          <w:sz w:val="23"/>
          <w:szCs w:val="23"/>
        </w:rPr>
        <w:t>sociálněvědních</w:t>
      </w:r>
      <w:proofErr w:type="spellEnd"/>
      <w:r>
        <w:rPr>
          <w:sz w:val="23"/>
          <w:szCs w:val="23"/>
        </w:rPr>
        <w:t xml:space="preserve"> disciplín v éře moderny</w:t>
      </w:r>
    </w:p>
    <w:p w14:paraId="00000019" w14:textId="77777777" w:rsidR="009B5716" w:rsidRDefault="00B6760F">
      <w:pPr>
        <w:shd w:val="clear" w:color="auto" w:fill="FFFFFF"/>
        <w:spacing w:before="300" w:after="300"/>
        <w:rPr>
          <w:sz w:val="23"/>
          <w:szCs w:val="23"/>
        </w:rPr>
      </w:pPr>
      <w:r>
        <w:rPr>
          <w:sz w:val="23"/>
          <w:szCs w:val="23"/>
        </w:rPr>
        <w:t>Dějiny (post)moderní historiografie - problémy a osobnosti</w:t>
      </w:r>
    </w:p>
    <w:p w14:paraId="0000001A" w14:textId="77777777" w:rsidR="009B5716" w:rsidRDefault="00B6760F">
      <w:pPr>
        <w:shd w:val="clear" w:color="auto" w:fill="FFFFFF"/>
        <w:spacing w:before="300" w:after="300"/>
        <w:rPr>
          <w:sz w:val="23"/>
          <w:szCs w:val="23"/>
        </w:rPr>
      </w:pPr>
      <w:r>
        <w:rPr>
          <w:sz w:val="23"/>
          <w:szCs w:val="23"/>
        </w:rPr>
        <w:t>Didaktika dějepisu: aktivizační metody budo</w:t>
      </w:r>
      <w:r>
        <w:rPr>
          <w:sz w:val="23"/>
          <w:szCs w:val="23"/>
        </w:rPr>
        <w:t>vání historické gramotnosti a jejich aplikace v praxi ZŠ/SŠ na konkrétních materiálech</w:t>
      </w:r>
    </w:p>
    <w:p w14:paraId="0000001B" w14:textId="77777777" w:rsidR="009B5716" w:rsidRDefault="00B6760F">
      <w:pPr>
        <w:shd w:val="clear" w:color="auto" w:fill="FFFFFF"/>
        <w:spacing w:before="300" w:after="300"/>
        <w:rPr>
          <w:sz w:val="23"/>
          <w:szCs w:val="23"/>
        </w:rPr>
      </w:pPr>
      <w:r>
        <w:rPr>
          <w:sz w:val="23"/>
          <w:szCs w:val="23"/>
        </w:rPr>
        <w:t>Česko-slovenské vztahy / čechoslovakismus v éře moderny</w:t>
      </w:r>
    </w:p>
    <w:p w14:paraId="0000001C" w14:textId="77777777" w:rsidR="009B5716" w:rsidRDefault="00B6760F">
      <w:pPr>
        <w:shd w:val="clear" w:color="auto" w:fill="FFFFFF"/>
        <w:spacing w:before="300" w:after="300"/>
        <w:rPr>
          <w:sz w:val="23"/>
          <w:szCs w:val="23"/>
        </w:rPr>
      </w:pPr>
      <w:r>
        <w:rPr>
          <w:sz w:val="23"/>
          <w:szCs w:val="23"/>
        </w:rPr>
        <w:t>Krajina a paměť: proměny horizontu zkušenosti a jejich odraz/původ v žitém prostoru</w:t>
      </w:r>
    </w:p>
    <w:p w14:paraId="0000001D" w14:textId="77777777" w:rsidR="009B5716" w:rsidRDefault="00B6760F">
      <w:pPr>
        <w:shd w:val="clear" w:color="auto" w:fill="FFFFFF"/>
        <w:spacing w:before="300"/>
        <w:rPr>
          <w:sz w:val="23"/>
          <w:szCs w:val="23"/>
        </w:rPr>
      </w:pPr>
      <w:r>
        <w:rPr>
          <w:sz w:val="23"/>
          <w:szCs w:val="23"/>
        </w:rPr>
        <w:t>Dějiny subkultur v éře modern</w:t>
      </w:r>
      <w:r>
        <w:rPr>
          <w:sz w:val="23"/>
          <w:szCs w:val="23"/>
        </w:rPr>
        <w:t>y a postmoderny</w:t>
      </w:r>
    </w:p>
    <w:p w14:paraId="0000001E" w14:textId="77777777" w:rsidR="009B5716" w:rsidRDefault="009B5716">
      <w:pPr>
        <w:shd w:val="clear" w:color="auto" w:fill="FFFFFF"/>
        <w:spacing w:before="300"/>
        <w:rPr>
          <w:sz w:val="23"/>
          <w:szCs w:val="23"/>
        </w:rPr>
      </w:pPr>
    </w:p>
    <w:p w14:paraId="0000001F" w14:textId="77777777" w:rsidR="009B5716" w:rsidRDefault="00B6760F">
      <w:pPr>
        <w:shd w:val="clear" w:color="auto" w:fill="FFFFFF"/>
        <w:spacing w:before="300"/>
        <w:rPr>
          <w:b/>
          <w:sz w:val="23"/>
          <w:szCs w:val="23"/>
        </w:rPr>
      </w:pPr>
      <w:r>
        <w:rPr>
          <w:b/>
          <w:sz w:val="23"/>
          <w:szCs w:val="23"/>
        </w:rPr>
        <w:t>Mgr. et Mgr. Kateřina Hrušková, Ph.D.</w:t>
      </w:r>
    </w:p>
    <w:p w14:paraId="00000020" w14:textId="77777777" w:rsidR="009B5716" w:rsidRDefault="009B5716">
      <w:pPr>
        <w:shd w:val="clear" w:color="auto" w:fill="FFFFFF"/>
        <w:spacing w:line="240" w:lineRule="auto"/>
        <w:rPr>
          <w:b/>
          <w:sz w:val="23"/>
          <w:szCs w:val="23"/>
        </w:rPr>
      </w:pPr>
    </w:p>
    <w:p w14:paraId="00000021" w14:textId="77777777" w:rsidR="009B5716" w:rsidRDefault="00B6760F">
      <w:pPr>
        <w:shd w:val="clear" w:color="auto" w:fill="FFFFFF"/>
        <w:spacing w:after="300"/>
        <w:rPr>
          <w:b/>
          <w:sz w:val="23"/>
          <w:szCs w:val="23"/>
        </w:rPr>
      </w:pPr>
      <w:r>
        <w:rPr>
          <w:b/>
          <w:sz w:val="23"/>
          <w:szCs w:val="23"/>
        </w:rPr>
        <w:t>Obecná tematická pole BP/DP (konkretizace tématu vždy po osobní konzultaci se studentem/</w:t>
      </w:r>
      <w:proofErr w:type="spellStart"/>
      <w:r>
        <w:rPr>
          <w:b/>
          <w:sz w:val="23"/>
          <w:szCs w:val="23"/>
        </w:rPr>
        <w:t>kou</w:t>
      </w:r>
      <w:proofErr w:type="spellEnd"/>
      <w:r>
        <w:rPr>
          <w:b/>
          <w:sz w:val="23"/>
          <w:szCs w:val="23"/>
        </w:rPr>
        <w:t>):</w:t>
      </w:r>
    </w:p>
    <w:p w14:paraId="00000022" w14:textId="77777777" w:rsidR="009B5716" w:rsidRDefault="00B6760F">
      <w:pPr>
        <w:shd w:val="clear" w:color="auto" w:fill="FFFFFF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Bižuterní průmysl v Československu (historie podniků, vývoj technologií, design)</w:t>
      </w:r>
    </w:p>
    <w:p w14:paraId="00000023" w14:textId="77777777" w:rsidR="009B5716" w:rsidRDefault="00B6760F">
      <w:pPr>
        <w:shd w:val="clear" w:color="auto" w:fill="FFFFFF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Galanterie - z pohledu vývoje módy, designu, genderu a technologie.</w:t>
      </w:r>
    </w:p>
    <w:p w14:paraId="00000024" w14:textId="77777777" w:rsidR="009B5716" w:rsidRDefault="00B6760F">
      <w:pPr>
        <w:shd w:val="clear" w:color="auto" w:fill="FFFFFF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Historie různých odvětví kreativních průmyslů se zaměřením na bižuterii, galanterii a doplňky.</w:t>
      </w:r>
    </w:p>
    <w:p w14:paraId="00000025" w14:textId="77777777" w:rsidR="009B5716" w:rsidRDefault="009B5716">
      <w:pPr>
        <w:shd w:val="clear" w:color="auto" w:fill="FFFFFF"/>
        <w:spacing w:before="240" w:after="240"/>
        <w:rPr>
          <w:sz w:val="23"/>
          <w:szCs w:val="23"/>
        </w:rPr>
      </w:pPr>
    </w:p>
    <w:p w14:paraId="00000026" w14:textId="77777777" w:rsidR="009B5716" w:rsidRDefault="009B5716">
      <w:pPr>
        <w:shd w:val="clear" w:color="auto" w:fill="FFFFFF"/>
        <w:spacing w:before="240" w:after="240"/>
        <w:rPr>
          <w:sz w:val="23"/>
          <w:szCs w:val="23"/>
        </w:rPr>
      </w:pPr>
    </w:p>
    <w:p w14:paraId="00000027" w14:textId="77777777" w:rsidR="009B5716" w:rsidRDefault="00B6760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Milan Svoboda </w:t>
      </w:r>
    </w:p>
    <w:p w14:paraId="00000028" w14:textId="77777777" w:rsidR="009B5716" w:rsidRDefault="009B5716">
      <w:pPr>
        <w:shd w:val="clear" w:color="auto" w:fill="FFFFFF"/>
        <w:rPr>
          <w:b/>
          <w:sz w:val="24"/>
          <w:szCs w:val="24"/>
        </w:rPr>
      </w:pPr>
    </w:p>
    <w:p w14:paraId="00000029" w14:textId="77777777" w:rsidR="009B5716" w:rsidRDefault="00B6760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Témata </w:t>
      </w:r>
      <w:proofErr w:type="spellStart"/>
      <w:r>
        <w:rPr>
          <w:b/>
          <w:sz w:val="24"/>
          <w:szCs w:val="24"/>
        </w:rPr>
        <w:t>bc.</w:t>
      </w:r>
      <w:proofErr w:type="spellEnd"/>
      <w:r>
        <w:rPr>
          <w:b/>
          <w:sz w:val="24"/>
          <w:szCs w:val="24"/>
        </w:rPr>
        <w:t xml:space="preserve"> prací</w:t>
      </w:r>
    </w:p>
    <w:p w14:paraId="0000002A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Vývoj vybraného německého regionálního periodika ve vymezeném období</w:t>
      </w:r>
      <w:r>
        <w:rPr>
          <w:sz w:val="24"/>
          <w:szCs w:val="24"/>
        </w:rPr>
        <w:t xml:space="preserve">: např. </w:t>
      </w:r>
      <w:proofErr w:type="spellStart"/>
      <w:r>
        <w:rPr>
          <w:sz w:val="24"/>
          <w:szCs w:val="24"/>
        </w:rPr>
        <w:t>Mitteilungen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Vereines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Heimatkunde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Jeschken-Isergaues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Jahrbuch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Deutschen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Gebirgsvereines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Jeschken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Isergebirge</w:t>
      </w:r>
      <w:proofErr w:type="spellEnd"/>
    </w:p>
    <w:p w14:paraId="0000002B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Křtitelnice na Jablonecku </w:t>
      </w:r>
      <w:r>
        <w:rPr>
          <w:sz w:val="24"/>
          <w:szCs w:val="24"/>
        </w:rPr>
        <w:t xml:space="preserve">(dokumentace </w:t>
      </w:r>
      <w:r>
        <w:rPr>
          <w:sz w:val="24"/>
          <w:szCs w:val="24"/>
        </w:rPr>
        <w:t>v terénu a bádání v archivu)</w:t>
      </w:r>
    </w:p>
    <w:p w14:paraId="0000002C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sz w:val="24"/>
          <w:szCs w:val="24"/>
        </w:rPr>
        <w:t xml:space="preserve">Barokní paraván ze zámku Frýdlant </w:t>
      </w:r>
      <w:r>
        <w:rPr>
          <w:sz w:val="24"/>
          <w:szCs w:val="24"/>
        </w:rPr>
        <w:t>jako nositel symbolů (dokumentace v terénu a bádání v archivu)</w:t>
      </w:r>
    </w:p>
    <w:p w14:paraId="0000002D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>
        <w:rPr>
          <w:b/>
          <w:sz w:val="24"/>
          <w:szCs w:val="24"/>
        </w:rPr>
        <w:t xml:space="preserve">Kultura pohřebišť v Libereckém kraji </w:t>
      </w:r>
      <w:r>
        <w:rPr>
          <w:sz w:val="24"/>
          <w:szCs w:val="24"/>
        </w:rPr>
        <w:t>(vybraný hřbitov jako badatelské téma, dokumentace v terénu a bádání v archivu)</w:t>
      </w:r>
    </w:p>
    <w:p w14:paraId="0000002E" w14:textId="77777777" w:rsidR="009B5716" w:rsidRDefault="00B6760F">
      <w:pPr>
        <w:shd w:val="clear" w:color="auto" w:fill="FFFFFF"/>
        <w:spacing w:before="24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Předpo</w:t>
      </w:r>
      <w:r>
        <w:rPr>
          <w:b/>
          <w:i/>
          <w:sz w:val="24"/>
          <w:szCs w:val="24"/>
        </w:rPr>
        <w:t>klady pro BP</w:t>
      </w:r>
      <w:r>
        <w:rPr>
          <w:i/>
          <w:sz w:val="24"/>
          <w:szCs w:val="24"/>
        </w:rPr>
        <w:t>: znalost němčiny, paleografie, schopnost samostatné tvůrčí práce.</w:t>
      </w:r>
    </w:p>
    <w:p w14:paraId="0000002F" w14:textId="77777777" w:rsidR="009B5716" w:rsidRDefault="009B5716">
      <w:pPr>
        <w:shd w:val="clear" w:color="auto" w:fill="FFFFFF"/>
        <w:spacing w:before="240"/>
        <w:rPr>
          <w:b/>
          <w:sz w:val="24"/>
          <w:szCs w:val="24"/>
        </w:rPr>
      </w:pPr>
    </w:p>
    <w:p w14:paraId="00000030" w14:textId="77777777" w:rsidR="009B5716" w:rsidRDefault="00B6760F">
      <w:pPr>
        <w:shd w:val="clear" w:color="auto" w:fill="FFFFFF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Témata </w:t>
      </w:r>
      <w:proofErr w:type="spellStart"/>
      <w:r>
        <w:rPr>
          <w:b/>
          <w:sz w:val="24"/>
          <w:szCs w:val="24"/>
        </w:rPr>
        <w:t>mgr.</w:t>
      </w:r>
      <w:proofErr w:type="spellEnd"/>
      <w:r>
        <w:rPr>
          <w:b/>
          <w:sz w:val="24"/>
          <w:szCs w:val="24"/>
        </w:rPr>
        <w:t xml:space="preserve"> prací </w:t>
      </w:r>
    </w:p>
    <w:p w14:paraId="00000031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 xml:space="preserve">Historie kostelů </w:t>
      </w:r>
      <w:r>
        <w:rPr>
          <w:sz w:val="24"/>
          <w:szCs w:val="24"/>
        </w:rPr>
        <w:t>(např. sv. Antonína Velikého v Liberci do roku 2022)</w:t>
      </w:r>
    </w:p>
    <w:p w14:paraId="00000032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Farní kroniky </w:t>
      </w:r>
      <w:r>
        <w:rPr>
          <w:sz w:val="24"/>
          <w:szCs w:val="24"/>
        </w:rPr>
        <w:t>(např. kostela Nalezení sv. Kříže ve Frýdlantu v Čechách)</w:t>
      </w:r>
    </w:p>
    <w:p w14:paraId="00000033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sz w:val="24"/>
          <w:szCs w:val="24"/>
        </w:rPr>
        <w:t>Dějiny</w:t>
      </w:r>
      <w:r>
        <w:rPr>
          <w:b/>
          <w:sz w:val="24"/>
          <w:szCs w:val="24"/>
        </w:rPr>
        <w:t xml:space="preserve"> šlechtických rodů </w:t>
      </w:r>
      <w:r>
        <w:rPr>
          <w:sz w:val="24"/>
          <w:szCs w:val="24"/>
        </w:rPr>
        <w:t>(např. tzv. lenní šlechty na Frýdlantsku ve vlastivědném německém bádání do roku 1945)</w:t>
      </w:r>
    </w:p>
    <w:p w14:paraId="00000034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 xml:space="preserve">Soukromá korespondence sester </w:t>
      </w:r>
      <w:proofErr w:type="spellStart"/>
      <w:r>
        <w:rPr>
          <w:b/>
          <w:sz w:val="24"/>
          <w:szCs w:val="24"/>
        </w:rPr>
        <w:t>Clam-Gallasových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19./20</w:t>
      </w:r>
      <w:proofErr w:type="gramEnd"/>
      <w:r>
        <w:rPr>
          <w:sz w:val="24"/>
          <w:szCs w:val="24"/>
        </w:rPr>
        <w:t>. století, pro více diplomantů, archivní bádání v SOA Litoměřice, pobočka Děčín)</w:t>
      </w:r>
    </w:p>
    <w:p w14:paraId="00000035" w14:textId="77777777" w:rsidR="009B5716" w:rsidRDefault="00B6760F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5) </w:t>
      </w:r>
      <w:r>
        <w:rPr>
          <w:b/>
          <w:sz w:val="24"/>
          <w:szCs w:val="24"/>
        </w:rPr>
        <w:t>Regionál</w:t>
      </w:r>
      <w:r>
        <w:rPr>
          <w:b/>
          <w:sz w:val="24"/>
          <w:szCs w:val="24"/>
        </w:rPr>
        <w:t xml:space="preserve">ní dějiny </w:t>
      </w:r>
      <w:r>
        <w:rPr>
          <w:sz w:val="24"/>
          <w:szCs w:val="24"/>
        </w:rPr>
        <w:t xml:space="preserve">(např. dějiny Liberce v podání P. Antona Hoffmanna v kronice z </w:t>
      </w:r>
      <w:proofErr w:type="gramStart"/>
      <w:r>
        <w:rPr>
          <w:sz w:val="24"/>
          <w:szCs w:val="24"/>
        </w:rPr>
        <w:t>19.století</w:t>
      </w:r>
      <w:proofErr w:type="gramEnd"/>
      <w:r>
        <w:rPr>
          <w:sz w:val="24"/>
          <w:szCs w:val="24"/>
        </w:rPr>
        <w:t>)</w:t>
      </w:r>
    </w:p>
    <w:p w14:paraId="00000036" w14:textId="77777777" w:rsidR="009B5716" w:rsidRDefault="00B6760F">
      <w:pPr>
        <w:shd w:val="clear" w:color="auto" w:fill="FFFFFF"/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Předpoklady pro úspěšné zpracování DP: </w:t>
      </w:r>
      <w:r>
        <w:rPr>
          <w:i/>
          <w:sz w:val="24"/>
          <w:szCs w:val="24"/>
        </w:rPr>
        <w:t>dobrá znalost němčiny a češtiny, základní znalost latiny, dobrá paleografická orientace (schopnost číst bez obtíží švabach a kurent</w:t>
      </w:r>
      <w:r>
        <w:rPr>
          <w:i/>
          <w:sz w:val="24"/>
          <w:szCs w:val="24"/>
        </w:rPr>
        <w:t>), vhodná je orientace v regionu (Frýdlantsko, Liberecko, Jablonecko, ale není podmínkou), schopnost formulovat věcně a srozumitelně.</w:t>
      </w:r>
    </w:p>
    <w:p w14:paraId="00000037" w14:textId="77777777" w:rsidR="009B5716" w:rsidRDefault="00B6760F">
      <w:pPr>
        <w:shd w:val="clear" w:color="auto" w:fill="FFFFFF"/>
        <w:spacing w:before="240" w:after="240"/>
        <w:rPr>
          <w:sz w:val="23"/>
          <w:szCs w:val="23"/>
        </w:rPr>
      </w:pPr>
      <w:r>
        <w:rPr>
          <w:sz w:val="23"/>
          <w:szCs w:val="23"/>
        </w:rPr>
        <w:br/>
      </w:r>
    </w:p>
    <w:p w14:paraId="00000038" w14:textId="77777777" w:rsidR="009B5716" w:rsidRDefault="009B5716">
      <w:pPr>
        <w:shd w:val="clear" w:color="auto" w:fill="FFFFFF"/>
        <w:spacing w:before="240" w:after="240"/>
        <w:rPr>
          <w:sz w:val="23"/>
          <w:szCs w:val="23"/>
        </w:rPr>
      </w:pPr>
    </w:p>
    <w:p w14:paraId="00000039" w14:textId="77777777" w:rsidR="009B5716" w:rsidRDefault="009B5716">
      <w:pPr>
        <w:shd w:val="clear" w:color="auto" w:fill="FFFFFF"/>
        <w:spacing w:before="240" w:after="240"/>
        <w:rPr>
          <w:sz w:val="23"/>
          <w:szCs w:val="23"/>
        </w:rPr>
      </w:pPr>
    </w:p>
    <w:p w14:paraId="0000003A" w14:textId="77777777" w:rsidR="009B5716" w:rsidRDefault="00B6760F">
      <w:pPr>
        <w:shd w:val="clear" w:color="auto" w:fill="FFFFFF"/>
        <w:spacing w:before="240" w:after="24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br/>
      </w:r>
      <w:r>
        <w:rPr>
          <w:b/>
          <w:sz w:val="23"/>
          <w:szCs w:val="23"/>
        </w:rPr>
        <w:t xml:space="preserve">Michal </w:t>
      </w:r>
      <w:proofErr w:type="spellStart"/>
      <w:r>
        <w:rPr>
          <w:b/>
          <w:sz w:val="23"/>
          <w:szCs w:val="23"/>
        </w:rPr>
        <w:t>Ulvr</w:t>
      </w:r>
      <w:proofErr w:type="spellEnd"/>
    </w:p>
    <w:p w14:paraId="0000003B" w14:textId="77777777" w:rsidR="009B5716" w:rsidRDefault="00B6760F">
      <w:pPr>
        <w:shd w:val="clear" w:color="auto" w:fill="FFFFFF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Aktuálně plná kapacita, může přijmout pouze menší množství prací. </w:t>
      </w:r>
    </w:p>
    <w:p w14:paraId="0000003C" w14:textId="77777777" w:rsidR="009B5716" w:rsidRDefault="00B6760F">
      <w:pPr>
        <w:shd w:val="clear" w:color="auto" w:fill="FFFFFF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Nevypisuje konkrétní témata, připouští všechna témata z následujících okruhů. Nutné dodržení těchto faktorů: motivace, originalita (</w:t>
      </w:r>
      <w:proofErr w:type="spellStart"/>
      <w:r>
        <w:rPr>
          <w:sz w:val="23"/>
          <w:szCs w:val="23"/>
        </w:rPr>
        <w:t>nezpracovanost</w:t>
      </w:r>
      <w:proofErr w:type="spellEnd"/>
      <w:r>
        <w:rPr>
          <w:sz w:val="23"/>
          <w:szCs w:val="23"/>
        </w:rPr>
        <w:t xml:space="preserve">) tématu, znalost relevantního jazyka (v některých případech postačuje angličtina), přínos práce (tedy práce, </w:t>
      </w:r>
      <w:r>
        <w:rPr>
          <w:sz w:val="23"/>
          <w:szCs w:val="23"/>
        </w:rPr>
        <w:t xml:space="preserve">která jen popisuje již dobře známé, není přínosná). S výjimkou posledních dvou okruhů nepřijímám témata z českých a československých dějin.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Studená válka</w:t>
      </w:r>
      <w:r>
        <w:rPr>
          <w:sz w:val="23"/>
          <w:szCs w:val="23"/>
        </w:rPr>
        <w:br/>
        <w:t>Nukleární energetika a zbrojení a jejich dopad na politický a kulturní vývoj společnosti</w:t>
      </w:r>
      <w:r>
        <w:rPr>
          <w:sz w:val="23"/>
          <w:szCs w:val="23"/>
        </w:rPr>
        <w:br/>
        <w:t xml:space="preserve">Feminismus </w:t>
      </w:r>
      <w:r>
        <w:rPr>
          <w:sz w:val="23"/>
          <w:szCs w:val="23"/>
        </w:rPr>
        <w:t>a měnící se role ženy v průběhu 19. a 20. stol.</w:t>
      </w:r>
      <w:r>
        <w:rPr>
          <w:sz w:val="23"/>
          <w:szCs w:val="23"/>
        </w:rPr>
        <w:br/>
        <w:t>Moderní politické ideologie</w:t>
      </w:r>
      <w:r>
        <w:rPr>
          <w:sz w:val="23"/>
          <w:szCs w:val="23"/>
        </w:rPr>
        <w:br/>
        <w:t>Automobilismus, motoristické sporty, automobilová kultura</w:t>
      </w:r>
      <w:r>
        <w:rPr>
          <w:sz w:val="23"/>
          <w:szCs w:val="23"/>
        </w:rPr>
        <w:br/>
        <w:t>Průmyslová revoluce, technologický pokrok a společnost</w:t>
      </w:r>
      <w:r>
        <w:rPr>
          <w:sz w:val="23"/>
          <w:szCs w:val="23"/>
        </w:rPr>
        <w:br/>
      </w:r>
    </w:p>
    <w:p w14:paraId="0000003D" w14:textId="77777777" w:rsidR="009B5716" w:rsidRDefault="009B5716">
      <w:pPr>
        <w:shd w:val="clear" w:color="auto" w:fill="FFFFFF"/>
        <w:spacing w:before="240" w:after="240"/>
        <w:rPr>
          <w:sz w:val="23"/>
          <w:szCs w:val="23"/>
        </w:rPr>
      </w:pPr>
    </w:p>
    <w:p w14:paraId="0000003E" w14:textId="77777777" w:rsidR="009B5716" w:rsidRDefault="009B5716">
      <w:pPr>
        <w:shd w:val="clear" w:color="auto" w:fill="FFFFFF"/>
        <w:spacing w:before="300"/>
        <w:rPr>
          <w:sz w:val="23"/>
          <w:szCs w:val="23"/>
        </w:rPr>
      </w:pPr>
    </w:p>
    <w:p w14:paraId="0000003F" w14:textId="77777777" w:rsidR="009B5716" w:rsidRDefault="009B5716">
      <w:pPr>
        <w:shd w:val="clear" w:color="auto" w:fill="FFFFFF"/>
        <w:spacing w:before="300"/>
        <w:rPr>
          <w:sz w:val="23"/>
          <w:szCs w:val="23"/>
        </w:rPr>
      </w:pPr>
    </w:p>
    <w:p w14:paraId="00000040" w14:textId="77777777" w:rsidR="009B5716" w:rsidRDefault="009B5716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sectPr w:rsidR="009B571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6"/>
    <w:rsid w:val="009B5716"/>
    <w:rsid w:val="00B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C8E"/>
  <w15:docId w15:val="{6C42EF2A-F6AE-481B-8BAD-40A4F86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Pažout</dc:creator>
  <cp:lastModifiedBy>Jaroslav Pažout</cp:lastModifiedBy>
  <cp:revision>2</cp:revision>
  <dcterms:created xsi:type="dcterms:W3CDTF">2023-09-21T11:55:00Z</dcterms:created>
  <dcterms:modified xsi:type="dcterms:W3CDTF">2023-09-21T11:55:00Z</dcterms:modified>
</cp:coreProperties>
</file>